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D" w:rsidRDefault="0041209D" w:rsidP="0041209D">
      <w:pPr>
        <w:rPr>
          <w:rFonts w:ascii="Times New Roman" w:hAnsi="Times New Roman" w:cs="Times New Roman"/>
          <w:b/>
          <w:sz w:val="24"/>
          <w:szCs w:val="24"/>
        </w:rPr>
      </w:pPr>
    </w:p>
    <w:p w:rsidR="0014355B" w:rsidRDefault="00EE3691" w:rsidP="00EE3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91">
        <w:rPr>
          <w:rFonts w:ascii="Times New Roman" w:hAnsi="Times New Roman" w:cs="Times New Roman"/>
          <w:b/>
          <w:sz w:val="24"/>
          <w:szCs w:val="24"/>
        </w:rPr>
        <w:t>Problematyka społecznej odpowiedzialności biznesu w dydaktyce i badaniach naukowych.</w:t>
      </w:r>
      <w:r w:rsidR="00A23ECA">
        <w:rPr>
          <w:rFonts w:ascii="Times New Roman" w:hAnsi="Times New Roman" w:cs="Times New Roman"/>
          <w:b/>
          <w:sz w:val="24"/>
          <w:szCs w:val="24"/>
        </w:rPr>
        <w:t xml:space="preserve"> Perspektywa PRME</w:t>
      </w:r>
    </w:p>
    <w:p w:rsidR="00B2280D" w:rsidRDefault="00B2280D" w:rsidP="00EE36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3–4 kwietnia 2017</w:t>
      </w:r>
    </w:p>
    <w:p w:rsidR="00C96051" w:rsidRPr="009D0299" w:rsidRDefault="00B2280D" w:rsidP="009D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organizowana w ramach </w:t>
      </w:r>
      <w:r w:rsidR="00F97FC5">
        <w:rPr>
          <w:rFonts w:ascii="Times New Roman" w:hAnsi="Times New Roman" w:cs="Times New Roman"/>
          <w:sz w:val="24"/>
          <w:szCs w:val="24"/>
        </w:rPr>
        <w:t xml:space="preserve">obchodów 55. rocznicy powstania Katedry Socjologii i Filozofii oraz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F97FC5">
        <w:rPr>
          <w:rFonts w:ascii="Times New Roman" w:hAnsi="Times New Roman" w:cs="Times New Roman"/>
          <w:sz w:val="24"/>
          <w:szCs w:val="24"/>
        </w:rPr>
        <w:t xml:space="preserve"> Wydziału Ekonomii Uniwersytetu Ekonomicznego w Poznaniu</w:t>
      </w:r>
    </w:p>
    <w:p w:rsidR="00F97FC5" w:rsidRPr="00B2280D" w:rsidRDefault="00F97FC5" w:rsidP="00F97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80D" w:rsidRDefault="00B2280D" w:rsidP="00B22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przedmiotowy:</w:t>
      </w:r>
    </w:p>
    <w:p w:rsidR="00B2280D" w:rsidRDefault="005C63DE" w:rsidP="00B228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0D">
        <w:rPr>
          <w:rFonts w:ascii="Times New Roman" w:hAnsi="Times New Roman" w:cs="Times New Roman"/>
          <w:b/>
          <w:sz w:val="24"/>
          <w:szCs w:val="24"/>
        </w:rPr>
        <w:t>Odpowiedzialna edukacja – r</w:t>
      </w:r>
      <w:r w:rsidR="00EE3691" w:rsidRPr="00B2280D">
        <w:rPr>
          <w:rFonts w:ascii="Times New Roman" w:hAnsi="Times New Roman" w:cs="Times New Roman"/>
          <w:b/>
          <w:sz w:val="24"/>
          <w:szCs w:val="24"/>
        </w:rPr>
        <w:t>ealizacja PRME w Polsce</w:t>
      </w:r>
    </w:p>
    <w:p w:rsidR="005C63DE" w:rsidRPr="00B2280D" w:rsidRDefault="005C63DE" w:rsidP="00B228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280D">
        <w:rPr>
          <w:rFonts w:ascii="Times New Roman" w:hAnsi="Times New Roman" w:cs="Times New Roman"/>
          <w:b/>
          <w:sz w:val="24"/>
          <w:szCs w:val="24"/>
        </w:rPr>
        <w:t>Społeczna odpowiedzialność</w:t>
      </w:r>
      <w:r w:rsidR="00A15E7C" w:rsidRPr="00B2280D">
        <w:rPr>
          <w:rFonts w:ascii="Times New Roman" w:hAnsi="Times New Roman" w:cs="Times New Roman"/>
          <w:b/>
          <w:sz w:val="24"/>
          <w:szCs w:val="24"/>
        </w:rPr>
        <w:t xml:space="preserve"> biznesu</w:t>
      </w:r>
      <w:r w:rsidRPr="00B2280D">
        <w:rPr>
          <w:rFonts w:ascii="Times New Roman" w:hAnsi="Times New Roman" w:cs="Times New Roman"/>
          <w:b/>
          <w:sz w:val="24"/>
          <w:szCs w:val="24"/>
        </w:rPr>
        <w:t xml:space="preserve"> jako przedmiot badań naukowych</w:t>
      </w:r>
    </w:p>
    <w:p w:rsidR="00F30858" w:rsidRDefault="00A15E7C" w:rsidP="00611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odpowiedzialność</w:t>
      </w:r>
      <w:r w:rsidR="00ED4060">
        <w:rPr>
          <w:rFonts w:ascii="Times New Roman" w:hAnsi="Times New Roman" w:cs="Times New Roman"/>
          <w:sz w:val="24"/>
          <w:szCs w:val="24"/>
        </w:rPr>
        <w:t xml:space="preserve"> biznesu ma wiele</w:t>
      </w:r>
      <w:r>
        <w:rPr>
          <w:rFonts w:ascii="Times New Roman" w:hAnsi="Times New Roman" w:cs="Times New Roman"/>
          <w:sz w:val="24"/>
          <w:szCs w:val="24"/>
        </w:rPr>
        <w:t xml:space="preserve"> wymiar</w:t>
      </w:r>
      <w:r w:rsidR="00ED4060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: teoretyczny, praktyczny i edukacyjny. </w:t>
      </w:r>
      <w:r w:rsidR="00ED4060">
        <w:rPr>
          <w:rFonts w:ascii="Times New Roman" w:hAnsi="Times New Roman" w:cs="Times New Roman"/>
          <w:sz w:val="24"/>
          <w:szCs w:val="24"/>
        </w:rPr>
        <w:t>Są one ze sobą powiązane: teoretyczne rozważania (próby konceptualizacji) dotyczące społecznej odpowiedzialnośc</w:t>
      </w:r>
      <w:r w:rsidR="008F63E2">
        <w:rPr>
          <w:rFonts w:ascii="Times New Roman" w:hAnsi="Times New Roman" w:cs="Times New Roman"/>
          <w:sz w:val="24"/>
          <w:szCs w:val="24"/>
        </w:rPr>
        <w:t>i przedsiębiorstw</w:t>
      </w:r>
      <w:r w:rsidR="00ED4060">
        <w:rPr>
          <w:rFonts w:ascii="Times New Roman" w:hAnsi="Times New Roman" w:cs="Times New Roman"/>
          <w:sz w:val="24"/>
          <w:szCs w:val="24"/>
        </w:rPr>
        <w:t xml:space="preserve"> odnoszone są do praktyki gospodarczej</w:t>
      </w:r>
      <w:r w:rsidR="008F63E2">
        <w:rPr>
          <w:rFonts w:ascii="Times New Roman" w:hAnsi="Times New Roman" w:cs="Times New Roman"/>
          <w:sz w:val="24"/>
          <w:szCs w:val="24"/>
        </w:rPr>
        <w:t>,</w:t>
      </w:r>
      <w:r w:rsidR="00ED4060">
        <w:rPr>
          <w:rFonts w:ascii="Times New Roman" w:hAnsi="Times New Roman" w:cs="Times New Roman"/>
          <w:sz w:val="24"/>
          <w:szCs w:val="24"/>
        </w:rPr>
        <w:t xml:space="preserve"> wobec której formułuje się określone oczekiwania co do respektowania standardó</w:t>
      </w:r>
      <w:r w:rsidR="00B2280D">
        <w:rPr>
          <w:rFonts w:ascii="Times New Roman" w:hAnsi="Times New Roman" w:cs="Times New Roman"/>
          <w:sz w:val="24"/>
          <w:szCs w:val="24"/>
        </w:rPr>
        <w:t>w uczciwego</w:t>
      </w:r>
      <w:r w:rsidR="00611BF7">
        <w:rPr>
          <w:rFonts w:ascii="Times New Roman" w:hAnsi="Times New Roman" w:cs="Times New Roman"/>
          <w:sz w:val="24"/>
          <w:szCs w:val="24"/>
        </w:rPr>
        <w:t xml:space="preserve"> biznesu. Owe uwagi </w:t>
      </w:r>
      <w:r w:rsidR="00ED4060">
        <w:rPr>
          <w:rFonts w:ascii="Times New Roman" w:hAnsi="Times New Roman" w:cs="Times New Roman"/>
          <w:sz w:val="24"/>
          <w:szCs w:val="24"/>
        </w:rPr>
        <w:t xml:space="preserve">mogą </w:t>
      </w:r>
      <w:r w:rsidR="00611BF7">
        <w:rPr>
          <w:rFonts w:ascii="Times New Roman" w:hAnsi="Times New Roman" w:cs="Times New Roman"/>
          <w:sz w:val="24"/>
          <w:szCs w:val="24"/>
        </w:rPr>
        <w:t xml:space="preserve">być formułowane w trybie </w:t>
      </w:r>
      <w:r w:rsidR="00ED4060">
        <w:rPr>
          <w:rFonts w:ascii="Times New Roman" w:hAnsi="Times New Roman" w:cs="Times New Roman"/>
          <w:sz w:val="24"/>
          <w:szCs w:val="24"/>
        </w:rPr>
        <w:t>konstatu</w:t>
      </w:r>
      <w:r w:rsidR="00611BF7">
        <w:rPr>
          <w:rFonts w:ascii="Times New Roman" w:hAnsi="Times New Roman" w:cs="Times New Roman"/>
          <w:sz w:val="24"/>
          <w:szCs w:val="24"/>
        </w:rPr>
        <w:t xml:space="preserve">jącym, </w:t>
      </w:r>
      <w:r w:rsidR="00ED4060">
        <w:rPr>
          <w:rFonts w:ascii="Times New Roman" w:hAnsi="Times New Roman" w:cs="Times New Roman"/>
          <w:sz w:val="24"/>
          <w:szCs w:val="24"/>
        </w:rPr>
        <w:t>postulatywny</w:t>
      </w:r>
      <w:r w:rsidR="00B2280D">
        <w:rPr>
          <w:rFonts w:ascii="Times New Roman" w:hAnsi="Times New Roman" w:cs="Times New Roman"/>
          <w:sz w:val="24"/>
          <w:szCs w:val="24"/>
        </w:rPr>
        <w:t>m lub</w:t>
      </w:r>
      <w:r w:rsidR="00611BF7">
        <w:rPr>
          <w:rFonts w:ascii="Times New Roman" w:hAnsi="Times New Roman" w:cs="Times New Roman"/>
          <w:sz w:val="24"/>
          <w:szCs w:val="24"/>
        </w:rPr>
        <w:t xml:space="preserve"> krytycznym. </w:t>
      </w:r>
      <w:r w:rsidR="008F63E2">
        <w:rPr>
          <w:rFonts w:ascii="Times New Roman" w:hAnsi="Times New Roman" w:cs="Times New Roman"/>
          <w:sz w:val="24"/>
          <w:szCs w:val="24"/>
        </w:rPr>
        <w:t xml:space="preserve">Z kolei praktyka CSR może czerpać inspiracje nie tylko z rozważań naukowych, ale także z debat społecznych, postulatów </w:t>
      </w:r>
      <w:r w:rsidR="00110677">
        <w:rPr>
          <w:rFonts w:ascii="Times New Roman" w:hAnsi="Times New Roman" w:cs="Times New Roman"/>
          <w:sz w:val="24"/>
          <w:szCs w:val="24"/>
        </w:rPr>
        <w:t>artykułowanych</w:t>
      </w:r>
      <w:r w:rsidR="00AC2B1B">
        <w:rPr>
          <w:rFonts w:ascii="Times New Roman" w:hAnsi="Times New Roman" w:cs="Times New Roman"/>
          <w:sz w:val="24"/>
          <w:szCs w:val="24"/>
        </w:rPr>
        <w:t xml:space="preserve"> przez polityków czy doświadczeń innyc</w:t>
      </w:r>
      <w:r w:rsidR="00110677">
        <w:rPr>
          <w:rFonts w:ascii="Times New Roman" w:hAnsi="Times New Roman" w:cs="Times New Roman"/>
          <w:sz w:val="24"/>
          <w:szCs w:val="24"/>
        </w:rPr>
        <w:t>h podmiotów gospodarczych</w:t>
      </w:r>
      <w:r w:rsidR="00AC2B1B">
        <w:rPr>
          <w:rFonts w:ascii="Times New Roman" w:hAnsi="Times New Roman" w:cs="Times New Roman"/>
          <w:sz w:val="24"/>
          <w:szCs w:val="24"/>
        </w:rPr>
        <w:t xml:space="preserve"> </w:t>
      </w:r>
      <w:r w:rsidR="00110677">
        <w:rPr>
          <w:rFonts w:ascii="Times New Roman" w:hAnsi="Times New Roman" w:cs="Times New Roman"/>
          <w:sz w:val="24"/>
          <w:szCs w:val="24"/>
        </w:rPr>
        <w:t>realizujących autorskie programy</w:t>
      </w:r>
      <w:r w:rsidR="00AC2B1B">
        <w:rPr>
          <w:rFonts w:ascii="Times New Roman" w:hAnsi="Times New Roman" w:cs="Times New Roman"/>
          <w:sz w:val="24"/>
          <w:szCs w:val="24"/>
        </w:rPr>
        <w:t xml:space="preserve"> społecznej odpowiedzialności. </w:t>
      </w:r>
      <w:r w:rsidR="00283B41">
        <w:rPr>
          <w:rFonts w:ascii="Times New Roman" w:hAnsi="Times New Roman" w:cs="Times New Roman"/>
          <w:sz w:val="24"/>
          <w:szCs w:val="24"/>
        </w:rPr>
        <w:t xml:space="preserve">Przygotowanie studentów </w:t>
      </w:r>
      <w:r w:rsidR="00B2280D">
        <w:rPr>
          <w:rFonts w:ascii="Times New Roman" w:hAnsi="Times New Roman" w:cs="Times New Roman"/>
          <w:sz w:val="24"/>
          <w:szCs w:val="24"/>
        </w:rPr>
        <w:t>do odpowiedzialnego pełnienia ról zawodowych w biznesie i życiu publicznym wymaga włączenia</w:t>
      </w:r>
      <w:r w:rsidR="001B5B11">
        <w:rPr>
          <w:rFonts w:ascii="Times New Roman" w:hAnsi="Times New Roman" w:cs="Times New Roman"/>
          <w:sz w:val="24"/>
          <w:szCs w:val="24"/>
        </w:rPr>
        <w:t xml:space="preserve"> </w:t>
      </w:r>
      <w:r w:rsidR="009607F5">
        <w:rPr>
          <w:rFonts w:ascii="Times New Roman" w:hAnsi="Times New Roman" w:cs="Times New Roman"/>
          <w:sz w:val="24"/>
          <w:szCs w:val="24"/>
        </w:rPr>
        <w:t>do procesu kształcenia</w:t>
      </w:r>
      <w:r w:rsidR="00B2280D">
        <w:rPr>
          <w:rFonts w:ascii="Times New Roman" w:hAnsi="Times New Roman" w:cs="Times New Roman"/>
          <w:sz w:val="24"/>
          <w:szCs w:val="24"/>
        </w:rPr>
        <w:t xml:space="preserve"> </w:t>
      </w:r>
      <w:r w:rsidR="001B5B11">
        <w:rPr>
          <w:rFonts w:ascii="Times New Roman" w:hAnsi="Times New Roman" w:cs="Times New Roman"/>
          <w:sz w:val="24"/>
          <w:szCs w:val="24"/>
        </w:rPr>
        <w:t xml:space="preserve">zarówno </w:t>
      </w:r>
      <w:r w:rsidR="00B2280D">
        <w:rPr>
          <w:rFonts w:ascii="Times New Roman" w:hAnsi="Times New Roman" w:cs="Times New Roman"/>
          <w:sz w:val="24"/>
          <w:szCs w:val="24"/>
        </w:rPr>
        <w:t>treści teoretycznych z za</w:t>
      </w:r>
      <w:r w:rsidR="001B5B11">
        <w:rPr>
          <w:rFonts w:ascii="Times New Roman" w:hAnsi="Times New Roman" w:cs="Times New Roman"/>
          <w:sz w:val="24"/>
          <w:szCs w:val="24"/>
        </w:rPr>
        <w:t>kresu etyki gospodarcze</w:t>
      </w:r>
      <w:r w:rsidR="00E44896">
        <w:rPr>
          <w:rFonts w:ascii="Times New Roman" w:hAnsi="Times New Roman" w:cs="Times New Roman"/>
          <w:sz w:val="24"/>
          <w:szCs w:val="24"/>
        </w:rPr>
        <w:t>j</w:t>
      </w:r>
      <w:r w:rsidR="001B5B11">
        <w:rPr>
          <w:rFonts w:ascii="Times New Roman" w:hAnsi="Times New Roman" w:cs="Times New Roman"/>
          <w:sz w:val="24"/>
          <w:szCs w:val="24"/>
        </w:rPr>
        <w:t>, jak i podejmowania starań co do propagowania wśród studentów postawy odpowiedzialności, której wyrazem jest dbałość o jakość życia społecznego. Tym samym edukacja w duchu odpowiedzialności społecznej może być traktowana jako swoisty łącznik pomiędzy teoretycznymi i praktycznymi aspektami społecznej odpowiedzialności.</w:t>
      </w:r>
    </w:p>
    <w:p w:rsidR="008B19D3" w:rsidRDefault="00AC2B1B" w:rsidP="00735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Szerokie </w:t>
      </w:r>
      <w:r w:rsidRPr="004A21F0">
        <w:rPr>
          <w:rFonts w:ascii="Times New Roman" w:hAnsi="Times New Roman" w:cs="Times New Roman"/>
          <w:sz w:val="24"/>
          <w:szCs w:val="24"/>
        </w:rPr>
        <w:t>zainteresowanie</w:t>
      </w:r>
      <w:r>
        <w:rPr>
          <w:rFonts w:ascii="Times New Roman" w:hAnsi="Times New Roman" w:cs="Times New Roman"/>
          <w:sz w:val="24"/>
          <w:szCs w:val="24"/>
        </w:rPr>
        <w:t xml:space="preserve"> problematyką społecznej odpowiedzialności biznesu w różn</w:t>
      </w:r>
      <w:r w:rsidR="00A625A2">
        <w:rPr>
          <w:rFonts w:ascii="Times New Roman" w:hAnsi="Times New Roman" w:cs="Times New Roman"/>
          <w:sz w:val="24"/>
          <w:szCs w:val="24"/>
        </w:rPr>
        <w:t>ych obszarach życia społecznego –</w:t>
      </w:r>
      <w:r>
        <w:rPr>
          <w:rFonts w:ascii="Times New Roman" w:hAnsi="Times New Roman" w:cs="Times New Roman"/>
          <w:sz w:val="24"/>
          <w:szCs w:val="24"/>
        </w:rPr>
        <w:t xml:space="preserve"> praktyce naukowej, polity</w:t>
      </w:r>
      <w:r w:rsidR="00A625A2">
        <w:rPr>
          <w:rFonts w:ascii="Times New Roman" w:hAnsi="Times New Roman" w:cs="Times New Roman"/>
          <w:sz w:val="24"/>
          <w:szCs w:val="24"/>
        </w:rPr>
        <w:t>ce, społeczeństwie obywatelskim oraz</w:t>
      </w:r>
      <w:r>
        <w:rPr>
          <w:rFonts w:ascii="Times New Roman" w:hAnsi="Times New Roman" w:cs="Times New Roman"/>
          <w:sz w:val="24"/>
          <w:szCs w:val="24"/>
        </w:rPr>
        <w:t xml:space="preserve"> gospodarce </w:t>
      </w:r>
      <w:r w:rsidR="00A625A2">
        <w:rPr>
          <w:rFonts w:ascii="Times New Roman" w:hAnsi="Times New Roman" w:cs="Times New Roman"/>
          <w:sz w:val="24"/>
          <w:szCs w:val="24"/>
        </w:rPr>
        <w:t xml:space="preserve">– </w:t>
      </w:r>
      <w:r w:rsidR="004A21F0">
        <w:rPr>
          <w:rFonts w:ascii="Times New Roman" w:hAnsi="Times New Roman" w:cs="Times New Roman"/>
          <w:sz w:val="24"/>
          <w:szCs w:val="24"/>
        </w:rPr>
        <w:t>ujawniane jest w</w:t>
      </w:r>
      <w:r w:rsidR="00F30858">
        <w:rPr>
          <w:rFonts w:ascii="Times New Roman" w:hAnsi="Times New Roman" w:cs="Times New Roman"/>
          <w:sz w:val="24"/>
          <w:szCs w:val="24"/>
        </w:rPr>
        <w:t xml:space="preserve"> dyskus</w:t>
      </w:r>
      <w:r w:rsidR="004A21F0">
        <w:rPr>
          <w:rFonts w:ascii="Times New Roman" w:hAnsi="Times New Roman" w:cs="Times New Roman"/>
          <w:sz w:val="24"/>
          <w:szCs w:val="24"/>
        </w:rPr>
        <w:t>jach dotyczących</w:t>
      </w:r>
      <w:r w:rsidR="00F30858">
        <w:rPr>
          <w:rFonts w:ascii="Times New Roman" w:hAnsi="Times New Roman" w:cs="Times New Roman"/>
          <w:sz w:val="24"/>
          <w:szCs w:val="24"/>
        </w:rPr>
        <w:t xml:space="preserve"> oczekiwań co do obecnego i przewidywanego (także projektowanego) stanu współczesnych społeczeństw. Wyrażane coraz </w:t>
      </w:r>
      <w:r w:rsidR="00DB133B">
        <w:rPr>
          <w:rFonts w:ascii="Times New Roman" w:hAnsi="Times New Roman" w:cs="Times New Roman"/>
          <w:sz w:val="24"/>
          <w:szCs w:val="24"/>
        </w:rPr>
        <w:t>częściej</w:t>
      </w:r>
      <w:r w:rsidR="00F30858">
        <w:rPr>
          <w:rFonts w:ascii="Times New Roman" w:hAnsi="Times New Roman" w:cs="Times New Roman"/>
          <w:sz w:val="24"/>
          <w:szCs w:val="24"/>
        </w:rPr>
        <w:t xml:space="preserve"> obawy w odniesieniu do silnej pozycji doktryny neoliberalnej </w:t>
      </w:r>
      <w:r w:rsidR="00DB133B">
        <w:rPr>
          <w:rFonts w:ascii="Times New Roman" w:hAnsi="Times New Roman" w:cs="Times New Roman"/>
          <w:sz w:val="24"/>
          <w:szCs w:val="24"/>
        </w:rPr>
        <w:t>perswadującej określoną wizję praktyki gospodarczej, która w wielu punktach wydaje się rozbieżna z normatywnymi przekonaniami porządku demokratycznego</w:t>
      </w:r>
      <w:r w:rsidR="00BD457A">
        <w:rPr>
          <w:rFonts w:ascii="Times New Roman" w:hAnsi="Times New Roman" w:cs="Times New Roman"/>
          <w:sz w:val="24"/>
          <w:szCs w:val="24"/>
        </w:rPr>
        <w:t>,</w:t>
      </w:r>
      <w:r w:rsidR="00DB133B">
        <w:rPr>
          <w:rFonts w:ascii="Times New Roman" w:hAnsi="Times New Roman" w:cs="Times New Roman"/>
          <w:sz w:val="24"/>
          <w:szCs w:val="24"/>
        </w:rPr>
        <w:t xml:space="preserve"> może skłaniać do </w:t>
      </w:r>
      <w:r w:rsidR="001B5B11">
        <w:rPr>
          <w:rFonts w:ascii="Times New Roman" w:hAnsi="Times New Roman" w:cs="Times New Roman"/>
          <w:sz w:val="24"/>
          <w:szCs w:val="24"/>
        </w:rPr>
        <w:t>przyjęcia następującej</w:t>
      </w:r>
      <w:r w:rsidR="00A23ECA">
        <w:rPr>
          <w:rFonts w:ascii="Times New Roman" w:hAnsi="Times New Roman" w:cs="Times New Roman"/>
          <w:sz w:val="24"/>
          <w:szCs w:val="24"/>
        </w:rPr>
        <w:t xml:space="preserve"> </w:t>
      </w:r>
      <w:r w:rsidR="001B5B11">
        <w:rPr>
          <w:rFonts w:ascii="Times New Roman" w:hAnsi="Times New Roman" w:cs="Times New Roman"/>
          <w:sz w:val="24"/>
          <w:szCs w:val="24"/>
        </w:rPr>
        <w:t>konstatacji</w:t>
      </w:r>
      <w:r w:rsidR="00DB133B">
        <w:rPr>
          <w:rFonts w:ascii="Times New Roman" w:hAnsi="Times New Roman" w:cs="Times New Roman"/>
          <w:sz w:val="24"/>
          <w:szCs w:val="24"/>
        </w:rPr>
        <w:t xml:space="preserve">: </w:t>
      </w:r>
      <w:r w:rsidR="004A21F0">
        <w:rPr>
          <w:rFonts w:ascii="Times New Roman" w:hAnsi="Times New Roman" w:cs="Times New Roman"/>
          <w:sz w:val="24"/>
          <w:szCs w:val="24"/>
        </w:rPr>
        <w:t>podejmowanie/dyskutowanie</w:t>
      </w:r>
      <w:r w:rsidR="00DB133B">
        <w:rPr>
          <w:rFonts w:ascii="Times New Roman" w:hAnsi="Times New Roman" w:cs="Times New Roman"/>
          <w:sz w:val="24"/>
          <w:szCs w:val="24"/>
        </w:rPr>
        <w:t xml:space="preserve"> </w:t>
      </w:r>
      <w:r w:rsidR="004A21F0">
        <w:rPr>
          <w:rFonts w:ascii="Times New Roman" w:hAnsi="Times New Roman" w:cs="Times New Roman"/>
          <w:sz w:val="24"/>
          <w:szCs w:val="24"/>
        </w:rPr>
        <w:t>zagadnień</w:t>
      </w:r>
      <w:r w:rsidR="00DB133B">
        <w:rPr>
          <w:rFonts w:ascii="Times New Roman" w:hAnsi="Times New Roman" w:cs="Times New Roman"/>
          <w:sz w:val="24"/>
          <w:szCs w:val="24"/>
        </w:rPr>
        <w:t xml:space="preserve"> społecznej odpowiedzialności biznesu stanowi element troski o teraźniejszość i przyszłość społecznego świata. </w:t>
      </w:r>
    </w:p>
    <w:p w:rsidR="00C16535" w:rsidRDefault="002B1573" w:rsidP="00C165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Ważnym elementem kształtowania przyszłego stanu rzeczy jest odpowiednie edukowanie </w:t>
      </w:r>
      <w:r w:rsidR="009F5B63">
        <w:rPr>
          <w:rFonts w:ascii="Times New Roman" w:hAnsi="Times New Roman" w:cs="Times New Roman"/>
          <w:sz w:val="24"/>
          <w:szCs w:val="24"/>
        </w:rPr>
        <w:t>i kształtowanie odpowi</w:t>
      </w:r>
      <w:r w:rsidR="00A625A2">
        <w:rPr>
          <w:rFonts w:ascii="Times New Roman" w:hAnsi="Times New Roman" w:cs="Times New Roman"/>
          <w:sz w:val="24"/>
          <w:szCs w:val="24"/>
        </w:rPr>
        <w:t>edzialnych postaw obywatelskich</w:t>
      </w:r>
      <w:r>
        <w:rPr>
          <w:rFonts w:ascii="Times New Roman" w:hAnsi="Times New Roman" w:cs="Times New Roman"/>
          <w:sz w:val="24"/>
          <w:szCs w:val="24"/>
        </w:rPr>
        <w:t xml:space="preserve"> uczestników </w:t>
      </w:r>
      <w:r w:rsidR="00A625A2">
        <w:rPr>
          <w:rFonts w:ascii="Times New Roman" w:hAnsi="Times New Roman" w:cs="Times New Roman"/>
          <w:sz w:val="24"/>
          <w:szCs w:val="24"/>
        </w:rPr>
        <w:t>praktyki gospodarczej:</w:t>
      </w:r>
      <w:r>
        <w:rPr>
          <w:rFonts w:ascii="Times New Roman" w:hAnsi="Times New Roman" w:cs="Times New Roman"/>
          <w:sz w:val="24"/>
          <w:szCs w:val="24"/>
        </w:rPr>
        <w:t xml:space="preserve"> obecnych studentów</w:t>
      </w:r>
      <w:r w:rsidR="009607F5">
        <w:rPr>
          <w:rFonts w:ascii="Times New Roman" w:hAnsi="Times New Roman" w:cs="Times New Roman"/>
          <w:sz w:val="24"/>
          <w:szCs w:val="24"/>
        </w:rPr>
        <w:t xml:space="preserve"> i studentek</w:t>
      </w:r>
      <w:r>
        <w:rPr>
          <w:rFonts w:ascii="Times New Roman" w:hAnsi="Times New Roman" w:cs="Times New Roman"/>
          <w:sz w:val="24"/>
          <w:szCs w:val="24"/>
        </w:rPr>
        <w:t xml:space="preserve">, przyszłych pracowników, menedżerów,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klientów i konsumentów. </w:t>
      </w:r>
      <w:r w:rsidR="0011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świadomi wyzwań, jakie współczesny świat stawia przed młodymi ludźmi, którzy w najbliższej przyszłości podejmą odpowiedzialność za zapewnienie </w:t>
      </w:r>
      <w:r w:rsidR="0096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11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warunków dla wzmacniania demokracji, gwarancji ochrony </w:t>
      </w:r>
      <w:r w:rsidR="0096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 </w:t>
      </w:r>
      <w:r w:rsidR="0011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 jednostek oraz </w:t>
      </w:r>
      <w:r w:rsidR="0096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stwarzania </w:t>
      </w:r>
      <w:r w:rsidR="00372A6E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najtrwalszych możliwości społecznego, ekologicznego i ekonomicznego rozwoju</w:t>
      </w:r>
      <w:r w:rsidR="0011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B300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edukacyjne, w szczególności uczelnie wyższe</w:t>
      </w:r>
      <w:r w:rsidR="009A0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odpowiedzialne za przygotowanie młodych ludzi do pełnienia ról zawodowych i obywatelskich. Uczelnie ekonomiczne </w:t>
      </w:r>
      <w:r w:rsidR="005D258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realizujące</w:t>
      </w:r>
      <w:r w:rsidR="009A0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misję społecznej odpowiedzialności znajdują merytoryczne </w:t>
      </w:r>
      <w:r w:rsidR="0037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aksjologiczne </w:t>
      </w:r>
      <w:r w:rsidR="005D2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postaci deklaracji </w:t>
      </w:r>
      <w:proofErr w:type="spellStart"/>
      <w:r w:rsidR="005D2580" w:rsidRPr="005D25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Principles</w:t>
      </w:r>
      <w:proofErr w:type="spellEnd"/>
      <w:r w:rsidR="005D2580" w:rsidRPr="005D25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for </w:t>
      </w:r>
      <w:proofErr w:type="spellStart"/>
      <w:r w:rsidR="005D2580" w:rsidRPr="005D25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Responsible</w:t>
      </w:r>
      <w:proofErr w:type="spellEnd"/>
      <w:r w:rsidR="005D2580" w:rsidRPr="005D25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Management </w:t>
      </w:r>
      <w:proofErr w:type="spellStart"/>
      <w:r w:rsidR="005D2580" w:rsidRPr="005D25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Education</w:t>
      </w:r>
      <w:proofErr w:type="spellEnd"/>
      <w:r w:rsidR="005D2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ogłoszonej w 2007 roku. </w:t>
      </w:r>
      <w:r w:rsidR="00066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deklaracji zawarta w sześciu postulatach wskazuje na najważniejsze kwestie, jakie </w:t>
      </w:r>
      <w:r w:rsidR="002D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uwzględniane w procesie edukacyjnym, którego celem jest </w:t>
      </w:r>
      <w:r w:rsidR="00023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przyszłych menedżerów do zarządzania firmami w sposób odpowiedzialny nie tylko w sensie ekonomicznym, ale także społecznym i ekologicznym.</w:t>
      </w:r>
    </w:p>
    <w:p w:rsidR="00066755" w:rsidRPr="00813B82" w:rsidRDefault="00066755" w:rsidP="00C165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35">
        <w:rPr>
          <w:rFonts w:ascii="Times New Roman" w:hAnsi="Times New Roman" w:cs="Times New Roman"/>
          <w:sz w:val="24"/>
          <w:szCs w:val="24"/>
        </w:rPr>
        <w:t>Ważnym przekonaniem programu PRME jest, iż odpowiedzialne kształcenie studentów wymaga włączania treści z obszaru etyki gospodarczej do programu studiów, przy czym treści edukacyjne powinny być powiązane z prowadzonymi badaniami naukowymi.</w:t>
      </w:r>
      <w:r w:rsidRPr="00617E38">
        <w:rPr>
          <w:rFonts w:ascii="Times New Roman" w:hAnsi="Times New Roman" w:cs="Times New Roman"/>
          <w:sz w:val="28"/>
          <w:szCs w:val="28"/>
        </w:rPr>
        <w:t xml:space="preserve"> </w:t>
      </w:r>
      <w:r w:rsidR="00CB4330" w:rsidRPr="00813B82">
        <w:rPr>
          <w:rFonts w:ascii="Times New Roman" w:hAnsi="Times New Roman" w:cs="Times New Roman"/>
          <w:sz w:val="24"/>
          <w:szCs w:val="24"/>
        </w:rPr>
        <w:t>Tym samym teoretyczne, praktyczne i edukacyjne</w:t>
      </w:r>
      <w:r w:rsidR="00A23ECA" w:rsidRPr="00813B82">
        <w:rPr>
          <w:rFonts w:ascii="Times New Roman" w:hAnsi="Times New Roman" w:cs="Times New Roman"/>
          <w:sz w:val="24"/>
          <w:szCs w:val="24"/>
        </w:rPr>
        <w:t xml:space="preserve"> </w:t>
      </w:r>
      <w:r w:rsidR="00CB4330" w:rsidRPr="00813B82">
        <w:rPr>
          <w:rFonts w:ascii="Times New Roman" w:hAnsi="Times New Roman" w:cs="Times New Roman"/>
          <w:sz w:val="24"/>
          <w:szCs w:val="24"/>
        </w:rPr>
        <w:t xml:space="preserve">zagadnienia społecznej odpowiedzialności zdają się </w:t>
      </w:r>
      <w:r w:rsidR="00EE6D54" w:rsidRPr="00813B82">
        <w:rPr>
          <w:rFonts w:ascii="Times New Roman" w:hAnsi="Times New Roman" w:cs="Times New Roman"/>
          <w:sz w:val="24"/>
          <w:szCs w:val="24"/>
        </w:rPr>
        <w:t>s</w:t>
      </w:r>
      <w:r w:rsidR="00135B13" w:rsidRPr="00813B82">
        <w:rPr>
          <w:rFonts w:ascii="Times New Roman" w:hAnsi="Times New Roman" w:cs="Times New Roman"/>
          <w:sz w:val="24"/>
          <w:szCs w:val="24"/>
        </w:rPr>
        <w:t xml:space="preserve">tanowić części większej całości – projektu/wizji </w:t>
      </w:r>
      <w:r w:rsidR="00813B82" w:rsidRPr="00813B82">
        <w:rPr>
          <w:rFonts w:ascii="Times New Roman" w:hAnsi="Times New Roman" w:cs="Times New Roman"/>
          <w:sz w:val="24"/>
          <w:szCs w:val="24"/>
        </w:rPr>
        <w:t>dobrze funkcjonującego społeczeństwa opartego na silnych dobrze funkcjon</w:t>
      </w:r>
      <w:r w:rsidR="00723D56">
        <w:rPr>
          <w:rFonts w:ascii="Times New Roman" w:hAnsi="Times New Roman" w:cs="Times New Roman"/>
          <w:sz w:val="24"/>
          <w:szCs w:val="24"/>
        </w:rPr>
        <w:t xml:space="preserve">ujących instytucjach demokracji oraz równoważeniu wartości ekonomicznych, </w:t>
      </w:r>
      <w:r w:rsidR="00813B82" w:rsidRPr="00813B82">
        <w:rPr>
          <w:rFonts w:ascii="Times New Roman" w:hAnsi="Times New Roman" w:cs="Times New Roman"/>
          <w:sz w:val="24"/>
          <w:szCs w:val="24"/>
        </w:rPr>
        <w:t xml:space="preserve"> ekol</w:t>
      </w:r>
      <w:r w:rsidR="00723D56">
        <w:rPr>
          <w:rFonts w:ascii="Times New Roman" w:hAnsi="Times New Roman" w:cs="Times New Roman"/>
          <w:sz w:val="24"/>
          <w:szCs w:val="24"/>
        </w:rPr>
        <w:t>ogicznych i etycznych</w:t>
      </w:r>
      <w:r w:rsidR="00813B82" w:rsidRPr="00813B82">
        <w:rPr>
          <w:rFonts w:ascii="Times New Roman" w:hAnsi="Times New Roman" w:cs="Times New Roman"/>
          <w:sz w:val="24"/>
          <w:szCs w:val="24"/>
        </w:rPr>
        <w:t>.</w:t>
      </w:r>
      <w:r w:rsidR="005D7C27">
        <w:rPr>
          <w:rFonts w:ascii="Times New Roman" w:hAnsi="Times New Roman" w:cs="Times New Roman"/>
          <w:sz w:val="24"/>
          <w:szCs w:val="24"/>
        </w:rPr>
        <w:t xml:space="preserve"> Dyskutowanie tej wizji wydaje się obecnie sprawą priorytetową. Dekl</w:t>
      </w:r>
      <w:r w:rsidR="0095317D">
        <w:rPr>
          <w:rFonts w:ascii="Times New Roman" w:hAnsi="Times New Roman" w:cs="Times New Roman"/>
          <w:sz w:val="24"/>
          <w:szCs w:val="24"/>
        </w:rPr>
        <w:t>aracja PRME stanowi</w:t>
      </w:r>
      <w:r w:rsidR="005D7C27">
        <w:rPr>
          <w:rFonts w:ascii="Times New Roman" w:hAnsi="Times New Roman" w:cs="Times New Roman"/>
          <w:sz w:val="24"/>
          <w:szCs w:val="24"/>
        </w:rPr>
        <w:t xml:space="preserve"> </w:t>
      </w:r>
      <w:r w:rsidR="0095317D">
        <w:rPr>
          <w:rFonts w:ascii="Times New Roman" w:hAnsi="Times New Roman" w:cs="Times New Roman"/>
          <w:sz w:val="24"/>
          <w:szCs w:val="24"/>
        </w:rPr>
        <w:t>się ważny kontekst</w:t>
      </w:r>
      <w:r w:rsidR="005D7C27">
        <w:rPr>
          <w:rFonts w:ascii="Times New Roman" w:hAnsi="Times New Roman" w:cs="Times New Roman"/>
          <w:sz w:val="24"/>
          <w:szCs w:val="24"/>
        </w:rPr>
        <w:t xml:space="preserve"> owych dyskusji, stą</w:t>
      </w:r>
      <w:r w:rsidR="0095317D">
        <w:rPr>
          <w:rFonts w:ascii="Times New Roman" w:hAnsi="Times New Roman" w:cs="Times New Roman"/>
          <w:sz w:val="24"/>
          <w:szCs w:val="24"/>
        </w:rPr>
        <w:t xml:space="preserve">d pożyteczne </w:t>
      </w:r>
      <w:r w:rsidR="00A853F1">
        <w:rPr>
          <w:rFonts w:ascii="Times New Roman" w:hAnsi="Times New Roman" w:cs="Times New Roman"/>
          <w:sz w:val="24"/>
          <w:szCs w:val="24"/>
        </w:rPr>
        <w:t xml:space="preserve">wydaje się podjąć taką debatę w gronie jej sygnatariuszy. </w:t>
      </w:r>
    </w:p>
    <w:p w:rsidR="00A625A2" w:rsidRDefault="005D2580" w:rsidP="00121B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Ekonomiczny w Poznaniu, jako czwarta uczelnia w Polsce  podpisał deklarację realizowania tych założeń w 2012 roku. </w:t>
      </w:r>
      <w:r w:rsidR="00723D56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deklarację PRME podpisały uczelnie wyższe:</w:t>
      </w:r>
      <w:r w:rsidR="001A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Akademia </w:t>
      </w:r>
      <w:r w:rsidR="00A853F1">
        <w:rPr>
          <w:rFonts w:ascii="Times New Roman" w:eastAsia="Times New Roman" w:hAnsi="Times New Roman" w:cs="Times New Roman"/>
          <w:sz w:val="24"/>
          <w:szCs w:val="24"/>
          <w:lang w:eastAsia="pl-PL"/>
        </w:rPr>
        <w:t>Leona Koźmińskiego</w:t>
      </w:r>
      <w:r w:rsidR="0037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Szkoła Główna Handlowa</w:t>
      </w:r>
      <w:r w:rsidR="00A85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Wydział Zarządzania Uniwersytetu Warszawskiego.</w:t>
      </w:r>
      <w:r w:rsidR="007C2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przekonani, że debata z udziałem przedstawicieli wszystkich instytucji zaangażowanych w realizację zasad PRME umożliwi nie tylko wymianę doświadczeń, ale pozwoli na określenie stojących przed nami zadań. Co więcej – mamy </w:t>
      </w:r>
      <w:r w:rsidR="00C1389C" w:rsidRPr="00723D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C41B4" w:rsidRPr="00723D56">
        <w:rPr>
          <w:rFonts w:ascii="Times New Roman" w:eastAsia="Times New Roman" w:hAnsi="Times New Roman" w:cs="Times New Roman"/>
          <w:sz w:val="24"/>
          <w:szCs w:val="24"/>
          <w:lang w:eastAsia="pl-PL"/>
        </w:rPr>
        <w:t>dzieję na podjęci</w:t>
      </w:r>
      <w:r w:rsidR="00372A6E">
        <w:rPr>
          <w:rFonts w:ascii="Times New Roman" w:eastAsia="Times New Roman" w:hAnsi="Times New Roman" w:cs="Times New Roman"/>
          <w:sz w:val="24"/>
          <w:szCs w:val="24"/>
          <w:lang w:eastAsia="pl-PL"/>
        </w:rPr>
        <w:t>e wspólnych działań, zarówno na naukowym, jak i edukacyjnym.</w:t>
      </w:r>
      <w:r w:rsidR="004C41B4" w:rsidRPr="00723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3D56" w:rsidRDefault="00723D56" w:rsidP="00121B0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83" w:rsidRDefault="004E2283" w:rsidP="005D7C27">
      <w:pPr>
        <w:spacing w:after="0" w:line="240" w:lineRule="auto"/>
      </w:pPr>
      <w:r>
        <w:separator/>
      </w:r>
    </w:p>
  </w:endnote>
  <w:endnote w:type="continuationSeparator" w:id="0">
    <w:p w:rsidR="004E2283" w:rsidRDefault="004E2283" w:rsidP="005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83" w:rsidRDefault="004E2283" w:rsidP="005D7C27">
      <w:pPr>
        <w:spacing w:after="0" w:line="240" w:lineRule="auto"/>
      </w:pPr>
      <w:r>
        <w:separator/>
      </w:r>
    </w:p>
  </w:footnote>
  <w:footnote w:type="continuationSeparator" w:id="0">
    <w:p w:rsidR="004E2283" w:rsidRDefault="004E2283" w:rsidP="005D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6AFE"/>
    <w:multiLevelType w:val="hybridMultilevel"/>
    <w:tmpl w:val="C04E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1"/>
    <w:rsid w:val="00023E6B"/>
    <w:rsid w:val="00066755"/>
    <w:rsid w:val="00110677"/>
    <w:rsid w:val="00121B0D"/>
    <w:rsid w:val="00135B13"/>
    <w:rsid w:val="0014355B"/>
    <w:rsid w:val="001A1EA7"/>
    <w:rsid w:val="001B300D"/>
    <w:rsid w:val="001B5B11"/>
    <w:rsid w:val="00283B41"/>
    <w:rsid w:val="002B1573"/>
    <w:rsid w:val="002D39FB"/>
    <w:rsid w:val="00313A7A"/>
    <w:rsid w:val="00372A6E"/>
    <w:rsid w:val="003C66E1"/>
    <w:rsid w:val="0041209D"/>
    <w:rsid w:val="00467E57"/>
    <w:rsid w:val="00480573"/>
    <w:rsid w:val="004A21F0"/>
    <w:rsid w:val="004C41B4"/>
    <w:rsid w:val="004E2283"/>
    <w:rsid w:val="005A45DD"/>
    <w:rsid w:val="005C63DE"/>
    <w:rsid w:val="005D2580"/>
    <w:rsid w:val="005D7C27"/>
    <w:rsid w:val="00604615"/>
    <w:rsid w:val="00611BF7"/>
    <w:rsid w:val="006433FE"/>
    <w:rsid w:val="00723D56"/>
    <w:rsid w:val="00735503"/>
    <w:rsid w:val="00775A88"/>
    <w:rsid w:val="007C23A0"/>
    <w:rsid w:val="00813B82"/>
    <w:rsid w:val="00897C08"/>
    <w:rsid w:val="008B19D3"/>
    <w:rsid w:val="008F63E2"/>
    <w:rsid w:val="00902E0E"/>
    <w:rsid w:val="0095317D"/>
    <w:rsid w:val="009607F5"/>
    <w:rsid w:val="009A0083"/>
    <w:rsid w:val="009D0299"/>
    <w:rsid w:val="009D307B"/>
    <w:rsid w:val="009F5B63"/>
    <w:rsid w:val="00A15E7C"/>
    <w:rsid w:val="00A23ECA"/>
    <w:rsid w:val="00A625A2"/>
    <w:rsid w:val="00A853F1"/>
    <w:rsid w:val="00AC2B1B"/>
    <w:rsid w:val="00B2280D"/>
    <w:rsid w:val="00B31934"/>
    <w:rsid w:val="00B55F34"/>
    <w:rsid w:val="00BD457A"/>
    <w:rsid w:val="00C12288"/>
    <w:rsid w:val="00C1389C"/>
    <w:rsid w:val="00C16535"/>
    <w:rsid w:val="00C17F29"/>
    <w:rsid w:val="00C61CDF"/>
    <w:rsid w:val="00C96051"/>
    <w:rsid w:val="00CB4330"/>
    <w:rsid w:val="00D92395"/>
    <w:rsid w:val="00DB133B"/>
    <w:rsid w:val="00DD3241"/>
    <w:rsid w:val="00E44896"/>
    <w:rsid w:val="00ED4060"/>
    <w:rsid w:val="00EE3691"/>
    <w:rsid w:val="00EE6D54"/>
    <w:rsid w:val="00F30858"/>
    <w:rsid w:val="00F97FC5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28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28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6AA3-6FC7-40B9-BF2D-AB872CFC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2016-11-13T16:07:00Z</dcterms:created>
  <dcterms:modified xsi:type="dcterms:W3CDTF">2017-01-11T17:18:00Z</dcterms:modified>
</cp:coreProperties>
</file>